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PATVIRTINTA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Vilkaviškio rajono savivaldybės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visuomenės sveikatos biuro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direktoriaus 2023 m. kovo 14 d.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įsakymu Nr. V - 12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1 priedas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VILKAVIŠKIO R. SŪDAVOS PAGRINDINĖ MOKYKLA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(Ugdymo įstaigos pavadinimas)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VISUOMENĖS SVEIKATOS SPECIALISTO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2024 – 2025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M. M. VEIKLOS PLANAS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TIKSLAS: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padėti mokiniams saugoti ir stiprinti sveikatą, organizuojant ir įgyvendinant priemones, susijusias su ligų ir traumų profilaktika.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UŽDAVINIAI: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Užtikrinti sveikatos priežiūros kokybę, kuriant sveiką aplinką mokykloje, stiprinant mokinių sveikatą, šalinant rizikos veiksnius, galinčius sukelti ligas.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Formuoti teisingą mokinių požiūrį į savo sveikatą, fizinio aktyvumo reikšmę, sveikos gyvensenos įpročius.   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Teikti informaciją apie racionalios mitybos svarbą ligų prevencijai, formuoti sveikos mitybos įgūdžius.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Suteikti žinių apie alkoholio, tabako ir kitų psichiką veikiančių medžiagų vartojimo žalą organizmui bei ugdyti gebėjimą naudotis įgytomis žiniomis.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Numatyti priemones ligoms ankstyvuoju laikotarpiu įtarti ir užkirsti joms kelią.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Suteikti pirmąją pagalbą pavojingų būklių, traumų, nelaimingų atsitikimų ar apsinuodijimų atvejais.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Tvarkyti dokumentus, susijusius su mokinių sveikatos priežiūra.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76.0" w:type="dxa"/>
        <w:jc w:val="left"/>
        <w:tblInd w:w="-145.0" w:type="dxa"/>
        <w:tblLayout w:type="fixed"/>
        <w:tblLook w:val="0400"/>
      </w:tblPr>
      <w:tblGrid>
        <w:gridCol w:w="2836"/>
        <w:gridCol w:w="5670"/>
        <w:gridCol w:w="1701"/>
        <w:gridCol w:w="2126"/>
        <w:gridCol w:w="1843"/>
        <w:tblGridChange w:id="0">
          <w:tblGrid>
            <w:gridCol w:w="2836"/>
            <w:gridCol w:w="5670"/>
            <w:gridCol w:w="1701"/>
            <w:gridCol w:w="2126"/>
            <w:gridCol w:w="18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Funkcija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Priemonės pavadinimas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Įvykdymo laikas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Vykdytojai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Priemonės įgyvendinimo kriterijai</w:t>
            </w:r>
          </w:p>
        </w:tc>
      </w:tr>
      <w:tr>
        <w:trPr>
          <w:cantSplit w:val="0"/>
          <w:trHeight w:val="177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Sveikatinimo veiklos metodinių konsultacijų mokytojams, ugdytiniams, mokiniams, jų tėvams (globėjams) teikimas.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 Paskaitos, mokomosios medžiagos ir mokomųjų filmų peržiūra, užduotys vaikų sveikatos išsaugojimo ir stiprinimo klausimais: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„Kiek sveria tavo kuprinė“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Pamoka, praktinis užsiėmimas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„Kokios mano emocijos?“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„Susipažinkime su sveika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mityba“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„Atpažinkime gripo ir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peršalimo simptomus“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„Traumų ir šalčio pavojus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žiemos metu“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Pamoka, praktinis užsiėmimas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„Daržovės ir vaisiai-mūsų draugai“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„Rūkymas ir jo poveikis sveikatai“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Pamoka, praktinis užsiėmimas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„Sveiki dantukai-gražūs dantukai“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„Fizinis aktyvumas-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sveikatos draugas“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Pamoka, praktinis užsiėmimas „Nori išvengti ligų? Plauk rankytes“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Pamoka „Saulės nauda ir žala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Sveikatai. Saugus elgesys prie vandens telkinų“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Dalyvavimas projektuose ir visuomenės sveikatos biuro organizuojamuose konkursuose.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Sveikos gyvensenos, sveikatos saugojimo ir stiprinimo renginiai.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Fizinio aktyvumo užsiėmimai.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Rugsėjo mėn.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Spalio mėn.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Lapkričio mėn.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Gruodžio mėn.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Gruodžio mėn.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Sausio mėn.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Vasario mėn.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Kovo mėn.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Balandžio mėn.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Gegužės mėn.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Birželio mėn.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 pagal poreikį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 pagal poreikį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 pagal poreikį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Reviakaitė,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socialinė pedagogė,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grupių auklėtojos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 pagal mėnesinius planus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 Teigti individualias metodines konsultacijas besikreipiantiems pagalbos arba matant konkrečią problemą: mokiniams, tėvams, pedagogams.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 Kaupti ir kurti mokyklos bendruomenei prieinamą informacinę metodinę medžiagą mokinių sveikatos išsaugojimo ir stiprinimo klausimais.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1.4 Dalyvauti mokyklos tarybos, mokyklos administracijos, tėvų, mokinių susirinkimuose ir pateikti informaciją apie problemas, susijusias su mokinių sveikatos išsaugojimu ir stiprinimu.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Informacijos sveikatos išsaugojimo bei stiprinimo klausimais teikimas ir šios informacijos sklaida ikimokyklinio ugdymo įstaigos, mokyklos stenduose, renginiuose viktorinose ir pan.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 Stendų sveikatos išsaugojimo ir stiprinimo klausimais rengimas: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„Kiek sveria tavo kuprinė?“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„Europos judumo savaitė“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,,Emocijų paletė“;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,,Sveikas maistas – sveikas aš“;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,,Švarūs dantys negenda“;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,,Sveikata-didžiausia vertybė“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Stendas ,,Rūkymui sakyk ne“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Rugsėjo mėn.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Rugsėjo mėn.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Spalio mėn.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Lapkričio mėn.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Kovo mėn.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Balandžio mėn.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Gegužės mėn.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kartas per mokslo metus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 Organizuoti diskusijas mokiniams įvairiomis sveikatos temomis.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Reviakaitė, socialinė pedagogė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 Inicijuoti, konsultuoti ar paremti PSO dienų renginius mokykloje: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Pasaulinė psichikos diena;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Pasaulinė sveikos mitybos diena;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Pasaulinė burnos sveikatos diena;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Pasaulinė sveikatos diena;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Pasaulinė diena be tabako.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Spalio 10d.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Lapkričio 8d.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Kovo 20d.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Balandžio 7d.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Gegužės 31d.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kartą per mėn.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Ikimokyklinio ugdymo įstaigos, mokyklos sveikatinimo projektų rengimo inicijavimas ir dalyvavimas juos įgyvendinant.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 Rengti SAM ir savivaldybių skelbiamų programų projektus bei inicijuoti jų įgyvendinimą mokyklose.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 Dalyvavimas programose, projektuose, konkursuose.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tabs>
                <w:tab w:val="left" w:leader="none" w:pos="111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metus.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Reviakaitė, socialinė pedagogė, psichologė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Pagal poreikį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Dalyvavimas sprendžiant mokinių psichologinės adaptacijos ir socialines problemas.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4.1. Dalyvavimas vaiko gerovės komisijos veikloje dėl sveikatos priežiūros problemų.</w:t>
            </w:r>
          </w:p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Pagalba ugdytiniams, mokiniams ugdant sveikos gyvensenos ir asmens higienos įgūdžius.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5.1 Atlikti 0-10 kl. mokinių asmens higienos patikrinimą.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 Teikti individualias konsultacijas dėl sveikos gyvensenos ir asmens higienos įgūdžių: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5.2.1 mokiniams;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5.2.2 tėvams;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5.2.3 pedagogams.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Reviakaitė, socialinė pedagogė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Ugdytinių, mokinių, maitinimo organizavimo priežiūra, skatinant sveiką mitybą.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6.1 Konsultuoti specialistus, atsakingus už mokinių maitinimą, sveikos mitybos klausimais.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6.2 ,,Valgiaraščio ir mokinių maitinimo atitikties žurnalo“ priežiūra.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6.3 Mokinių sąrašo sudarymas ir pateikimas vadovui, kuriems reikalingas tausojantis maitinimas.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Rugsėjo mėn.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Kas 14 dienų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Ikimokyklinio ugdymo įstaigos, mokyklos aplinkos atitikties visuomenės sveikatos priežiūros teisės aktų reikalavimams analizė.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7.1. Analizuoti aplinkos atitiktį visuomenės sveikatos priežiūros teisės aktų reikalavimams ir teikti pasiūlymus įstaigos darbuotojams bei informuoti įstaigos vadovą.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Pagalba kūno kultūros mokytojams, komplektuojant fizinio ugdymo grupes, informacijos dėl mokinių galimybės dalyvauti sporto varžybose teikimas.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8.1 Teigti ASP specialistų išvadas ar rekomendacijas iš elektroninės statistinės apskaitos formos Nr. E027 ,,Mokinio sveikatos pažymėjimas“ mokyklos vadovui.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kartą per mokslo metus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8.2 Informacijos kūno kultūros mokytojams teikimas apie mokinių galimybę dalyvauti sporto varžybose, remiantis jų sveikatos pažymomis.</w:t>
            </w:r>
          </w:p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Traumų ir nelaimingų atsitikimų prevencija.</w:t>
            </w:r>
          </w:p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9.1 Vykdyti traumų registraciją ir analizę.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9.2 Pokalbiai su mokiniais apie saugų elgesį ir traumų profilaktiką mokykloje.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9.3 Traumų ir nelaimingų atvejų ataskaitos pateikimas visuomenės sveikatos biurui.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Gruodžio mėn.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1 kartą per mokslo metus</w:t>
            </w:r>
          </w:p>
        </w:tc>
      </w:tr>
      <w:tr>
        <w:trPr>
          <w:cantSplit w:val="0"/>
          <w:trHeight w:val="19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Informacijos apie kasmetinius ugdytinių, mokinių sveikatos profilaktinius patikrinimus kaupimas ir informacijos apibendrinimas.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10.1 Rinkti, kaupti, tikrinti ir analizuoti duomenis apie mokinių sveikatos būklę.</w:t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10.2 Mokyklos bendruomenės informavimas apie mokinių sveikatą.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10.3 ,,Vaiko sveikatos pažymėjimo“ duomenų tikrinimas Vaikų sveikatos stebėsenos informacinėje sistemoje ir pateikimas visuomenės sveikatos biurui.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Iki spalio 20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  <w:t xml:space="preserve">Visuomenės sveikatos specialistė</w:t>
            </w:r>
          </w:p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1 kartą per mokslo metus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11.Informacijos visuomenės sveikatos centrui apskrityje teikimas, įtarus užkrečiamąją ligą ar apsinuodijimą ikimokyklinio ugdymo įstaigoje, mokykloje.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11.1 Teikti informaciją apskrities VSC įtarus apsinuodijimą ar užkrečiamąją ligą mokykloje.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Esant susirgimui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11.2 Informuoti mokyklos bendruomenę apie mokinių sergamumą užkrečiamosiomis ligomis.</w:t>
            </w:r>
          </w:p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11.3 Registruoti užkrečiamosios ligos įtarimo ar apsinuodijimo atvejus, kaupti informaciją ir ją analizuoti.</w:t>
            </w:r>
          </w:p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Lėtinių neinfekcinių ligų, rizikos veiksnių (alkoholio, tabako, narkotikų vartojimas ir kt.) paplitimo nustatymas.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12.1. Registruoti rizikos veiksnių paplitimą mokykloje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Pirmosios medicinos pagalbos teikimas ir koordinavimas.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13.1. Teikti pirmąją medicinos pagalbą įvykus nelaimingam atsitikimui.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Esant reikalui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13.2. Pranešti mokinio tėvams apie įvykį, esant reikalui, iškviesti greitąją medicinos pagalbą.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Esant reikalui</w:t>
            </w:r>
          </w:p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13.3. Mokykloje pirmosios medicinos pagalbos rinkinių turinio patikrinimas ir administracijos informavimas apie reikiamą rinkinio papildymą.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</w:tc>
      </w:tr>
      <w:tr>
        <w:trPr>
          <w:cantSplit w:val="0"/>
          <w:trHeight w:val="9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Pagalba organizuojant ugdytinių, mokinių imunoprofilaktiką.</w:t>
            </w:r>
          </w:p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14.1. Informacijos sklaida apie skiepų naudą.</w:t>
            </w:r>
          </w:p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mokslo metus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Visuomenės sveikatos specialistė 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 Reviakaitė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Pagal poreikį</w:t>
            </w:r>
          </w:p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Parengė : visuomenės sveikatos specialistė Ieva Reviakaitė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________________________________________________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(Pareigos, vardas, pavardė, parašas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SUDERINTA: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Vilkaviškio r. Sūdavos pagrindinė mokyla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Direktorė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  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Parašas)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Eglė Kociuvienė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2024-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lt-L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prastasis" w:default="1">
    <w:name w:val="Normal"/>
    <w:pPr>
      <w:suppressAutoHyphens w:val="1"/>
    </w:pPr>
  </w:style>
  <w:style w:type="paragraph" w:styleId="Antrat1">
    <w:name w:val="heading 1"/>
    <w:basedOn w:val="Heading"/>
    <w:next w:val="Textbody"/>
    <w:pPr>
      <w:outlineLvl w:val="0"/>
    </w:pPr>
    <w:rPr>
      <w:b w:val="1"/>
      <w:bCs w:val="1"/>
    </w:rPr>
  </w:style>
  <w:style w:type="paragraph" w:styleId="Antrat2">
    <w:name w:val="heading 2"/>
    <w:basedOn w:val="Heading"/>
    <w:next w:val="Textbody"/>
    <w:pPr>
      <w:spacing w:before="200"/>
      <w:outlineLvl w:val="1"/>
    </w:pPr>
    <w:rPr>
      <w:b w:val="1"/>
      <w:bCs w:val="1"/>
    </w:rPr>
  </w:style>
  <w:style w:type="paragraph" w:styleId="Antrat3">
    <w:name w:val="heading 3"/>
    <w:basedOn w:val="Heading"/>
    <w:next w:val="Textbody"/>
    <w:pPr>
      <w:spacing w:before="140"/>
      <w:outlineLvl w:val="2"/>
    </w:pPr>
    <w:rPr>
      <w:b w:val="1"/>
      <w:bCs w:val="1"/>
    </w:rPr>
  </w:style>
  <w:style w:type="character" w:styleId="Numatytasispastraiposriftas" w:default="1">
    <w:name w:val="Default Paragraph Font"/>
    <w:uiPriority w:val="1"/>
    <w:semiHidden w:val="1"/>
    <w:unhideWhenUsed w:val="1"/>
  </w:style>
  <w:style w:type="table" w:styleId="prastojilent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raonra" w:default="1">
    <w:name w:val="No List"/>
    <w:uiPriority w:val="99"/>
    <w:semiHidden w:val="1"/>
    <w:unhideWhenUsed w:val="1"/>
  </w:style>
  <w:style w:type="paragraph" w:styleId="Standard" w:customStyle="1">
    <w:name w:val="Standard"/>
    <w:pPr>
      <w:suppressAutoHyphens w:val="1"/>
    </w:p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Arial" w:eastAsia="Microsoft YaHei" w:hAnsi="Ari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raas">
    <w:name w:val="List"/>
    <w:basedOn w:val="Textbody"/>
  </w:style>
  <w:style w:type="paragraph" w:styleId="Antrat">
    <w:name w:val="caption"/>
    <w:basedOn w:val="Standard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Standard"/>
    <w:pPr>
      <w:suppressLineNumbers w:val="1"/>
    </w:pPr>
  </w:style>
  <w:style w:type="paragraph" w:styleId="TableContents" w:customStyle="1">
    <w:name w:val="Table Contents"/>
    <w:basedOn w:val="Standard"/>
    <w:pPr>
      <w:suppressLineNumbers w:val="1"/>
    </w:pPr>
  </w:style>
  <w:style w:type="paragraph" w:styleId="Quotations" w:customStyle="1">
    <w:name w:val="Quotations"/>
    <w:basedOn w:val="Standard"/>
    <w:pPr>
      <w:spacing w:after="283"/>
      <w:ind w:left="567" w:right="567"/>
    </w:pPr>
  </w:style>
  <w:style w:type="paragraph" w:styleId="Pavadinimas">
    <w:name w:val="Title"/>
    <w:basedOn w:val="Heading"/>
    <w:next w:val="Textbody"/>
    <w:pPr>
      <w:jc w:val="center"/>
    </w:pPr>
    <w:rPr>
      <w:b w:val="1"/>
      <w:bCs w:val="1"/>
      <w:sz w:val="56"/>
      <w:szCs w:val="56"/>
    </w:rPr>
  </w:style>
  <w:style w:type="paragraph" w:styleId="Paantrat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BulletSymbols" w:customStyle="1">
    <w:name w:val="Bullet Symbols"/>
    <w:rPr>
      <w:rFonts w:ascii="OpenSymbol" w:cs="OpenSymbol" w:eastAsia="OpenSymbol" w:hAnsi="OpenSymbol"/>
    </w:rPr>
  </w:style>
  <w:style w:type="paragraph" w:styleId="Debesliotekstas">
    <w:name w:val="Balloon Text"/>
    <w:basedOn w:val="prastasis"/>
    <w:pPr>
      <w:suppressAutoHyphens w:val="0"/>
    </w:pPr>
    <w:rPr>
      <w:rFonts w:ascii="Segoe UI" w:hAnsi="Segoe UI"/>
      <w:sz w:val="18"/>
      <w:szCs w:val="16"/>
    </w:rPr>
  </w:style>
  <w:style w:type="character" w:styleId="DebesliotekstasDiagrama" w:customStyle="1">
    <w:name w:val="Debesėlio tekstas Diagrama"/>
    <w:basedOn w:val="Numatytasispastraiposriftas"/>
    <w:rPr>
      <w:rFonts w:ascii="Segoe UI" w:hAnsi="Segoe UI"/>
      <w:sz w:val="18"/>
      <w:szCs w:val="16"/>
    </w:rPr>
  </w:style>
  <w:style w:type="character" w:styleId="BalloonTextChar" w:customStyle="1">
    <w:name w:val="Balloon Text Char"/>
    <w:basedOn w:val="Numatytasispastraiposriftas"/>
    <w:rPr>
      <w:rFonts w:ascii="Segoe UI" w:hAnsi="Segoe UI"/>
      <w:sz w:val="18"/>
      <w:szCs w:val="16"/>
    </w:r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60" w:line="240" w:lineRule="auto"/>
      <w:ind w:left="0" w:right="0" w:firstLine="0"/>
      <w:jc w:val="center"/>
    </w:pPr>
    <w:rPr>
      <w:rFonts w:ascii="Arial" w:cs="Arial" w:eastAsia="Arial" w:hAnsi="Arial"/>
      <w:b w:val="0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tcwOGobzj7or6TU7+tEpS4s+Aw==">CgMxLjAyCGguZ2pkZ3hzOAByITE5cmdoYmh6enJWWEQ5aEwtdG5lTUZlVGRfc2hxanRGNA==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2024-09-03T12:05:00Z</dcterms:created>
  <dc:creator>Reda Tamosiatiene</dc:creator>
</cp:coreProperties>
</file>